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380A4" w14:textId="77777777" w:rsidR="0074726A" w:rsidRPr="0074726A" w:rsidRDefault="0074726A" w:rsidP="0074726A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  <w14:ligatures w14:val="none"/>
        </w:rPr>
      </w:pPr>
      <w:r w:rsidRPr="0074726A">
        <w:rPr>
          <w:rFonts w:ascii="仿宋_GB2312" w:eastAsia="仿宋_GB2312" w:hAnsi="仿宋" w:cs="仿宋" w:hint="eastAsia"/>
          <w:noProof/>
          <w:color w:val="000000"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889A" wp14:editId="1D395470">
                <wp:simplePos x="0" y="0"/>
                <wp:positionH relativeFrom="column">
                  <wp:posOffset>0</wp:posOffset>
                </wp:positionH>
                <wp:positionV relativeFrom="paragraph">
                  <wp:posOffset>404495</wp:posOffset>
                </wp:positionV>
                <wp:extent cx="5727700" cy="0"/>
                <wp:effectExtent l="38735" t="38735" r="34290" b="37465"/>
                <wp:wrapNone/>
                <wp:docPr id="172911300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9499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5pt" to="45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" strokecolor="red" strokeweight="5pt">
                <v:stroke linestyle="thickThin"/>
              </v:line>
            </w:pict>
          </mc:Fallback>
        </mc:AlternateContent>
      </w: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  <w14:ligatures w14:val="none"/>
        </w:rPr>
        <w:t>（主动公开）</w:t>
      </w:r>
    </w:p>
    <w:p w14:paraId="3CDAF85B" w14:textId="77777777" w:rsidR="0074726A" w:rsidRPr="0074726A" w:rsidRDefault="0074726A" w:rsidP="0074726A">
      <w:pPr>
        <w:snapToGrid w:val="0"/>
        <w:jc w:val="center"/>
        <w:outlineLvl w:val="1"/>
        <w:rPr>
          <w:rFonts w:ascii="方正小标宋简体" w:eastAsia="方正小标宋简体" w:hAnsi="宋体" w:cs="宋体" w:hint="eastAsia"/>
          <w:bCs/>
          <w:color w:val="000000"/>
          <w:sz w:val="30"/>
          <w:szCs w:val="30"/>
          <w14:ligatures w14:val="none"/>
        </w:rPr>
      </w:pPr>
    </w:p>
    <w:p w14:paraId="3776A0BD" w14:textId="77777777" w:rsidR="0074726A" w:rsidRPr="0074726A" w:rsidRDefault="0074726A" w:rsidP="0074726A">
      <w:pPr>
        <w:widowControl/>
        <w:snapToGrid w:val="0"/>
        <w:jc w:val="center"/>
        <w:outlineLvl w:val="1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14:ligatures w14:val="none"/>
        </w:rPr>
      </w:pPr>
      <w:r w:rsidRPr="0074726A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14:ligatures w14:val="none"/>
        </w:rPr>
        <w:t>教育部社科司关于2024年度教育部人文</w:t>
      </w:r>
    </w:p>
    <w:p w14:paraId="5D0138CB" w14:textId="77777777" w:rsidR="0074726A" w:rsidRPr="0074726A" w:rsidRDefault="0074726A" w:rsidP="0074726A">
      <w:pPr>
        <w:widowControl/>
        <w:snapToGrid w:val="0"/>
        <w:jc w:val="center"/>
        <w:outlineLvl w:val="1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14:ligatures w14:val="none"/>
        </w:rPr>
      </w:pPr>
      <w:r w:rsidRPr="0074726A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14:ligatures w14:val="none"/>
        </w:rPr>
        <w:t>社会科学研究一般项目申报工作的通知</w:t>
      </w:r>
    </w:p>
    <w:p w14:paraId="12EC9E30" w14:textId="77777777" w:rsidR="0074726A" w:rsidRPr="0074726A" w:rsidRDefault="0074726A" w:rsidP="0074726A">
      <w:pPr>
        <w:widowControl/>
        <w:jc w:val="right"/>
        <w:outlineLvl w:val="1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楷体" w:cs="楷体" w:hint="eastAsia"/>
          <w:color w:val="000000"/>
          <w:kern w:val="0"/>
          <w:sz w:val="32"/>
          <w:szCs w:val="32"/>
          <w14:ligatures w14:val="none"/>
        </w:rPr>
        <w:t>教</w:t>
      </w:r>
      <w:proofErr w:type="gramStart"/>
      <w:r w:rsidRPr="0074726A">
        <w:rPr>
          <w:rFonts w:ascii="仿宋_GB2312" w:eastAsia="仿宋_GB2312" w:hAnsi="楷体" w:cs="楷体" w:hint="eastAsia"/>
          <w:color w:val="000000"/>
          <w:kern w:val="0"/>
          <w:sz w:val="32"/>
          <w:szCs w:val="32"/>
          <w14:ligatures w14:val="none"/>
        </w:rPr>
        <w:t>社科司函〔2024〕</w:t>
      </w:r>
      <w:proofErr w:type="gramEnd"/>
      <w:r w:rsidRPr="0074726A">
        <w:rPr>
          <w:rFonts w:ascii="仿宋_GB2312" w:eastAsia="仿宋_GB2312" w:hAnsi="楷体" w:cs="楷体" w:hint="eastAsia"/>
          <w:color w:val="000000"/>
          <w:kern w:val="0"/>
          <w:sz w:val="32"/>
          <w:szCs w:val="32"/>
          <w14:ligatures w14:val="none"/>
        </w:rPr>
        <w:t>11号</w:t>
      </w:r>
    </w:p>
    <w:p w14:paraId="1A7D5422" w14:textId="77777777" w:rsidR="0074726A" w:rsidRPr="0074726A" w:rsidRDefault="0074726A" w:rsidP="0074726A">
      <w:pPr>
        <w:widowControl/>
        <w:jc w:val="center"/>
        <w:outlineLvl w:val="2"/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14:ligatures w14:val="none"/>
        </w:rPr>
      </w:pPr>
    </w:p>
    <w:p w14:paraId="551154C6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各省、自治区、直辖市教育厅（教委），新疆生产建设兵团教育局，有关部门（单位）教育司（局），部属各高等学校、部省合建各高等学校：</w:t>
      </w:r>
    </w:p>
    <w:p w14:paraId="14EE0128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为深入学习贯彻党的二十大精神，贯彻落</w:t>
      </w:r>
      <w:proofErr w:type="gramStart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实习近</w:t>
      </w:r>
      <w:proofErr w:type="gramEnd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根据《教育部人文社会科学研究项目管理办法》（教社科〔2006〕2号），现将2024年度教育部人文社会科学研究一般项目申报工作有关事项通知如下。</w:t>
      </w:r>
    </w:p>
    <w:p w14:paraId="09AF0B1D" w14:textId="77777777" w:rsidR="0074726A" w:rsidRPr="0074726A" w:rsidRDefault="0074726A" w:rsidP="0074726A">
      <w:pPr>
        <w:widowControl/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  <w:t xml:space="preserve">　</w:t>
      </w:r>
      <w:r w:rsidRPr="0074726A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14:ligatures w14:val="none"/>
        </w:rPr>
        <w:t xml:space="preserve">　一、申报内容</w:t>
      </w:r>
    </w:p>
    <w:p w14:paraId="1B4A1820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本次申报不设课题指南（专项任务项目除外），申请人根据自身的研究基础和学术特长，坚持正确政治方向、价值取向、研究导向，认真凝练、自行拟定研究课题。研究课题名称应表述规范、准确、简洁。</w:t>
      </w:r>
    </w:p>
    <w:p w14:paraId="048C4D22" w14:textId="77777777" w:rsidR="0074726A" w:rsidRPr="0074726A" w:rsidRDefault="0074726A" w:rsidP="0074726A">
      <w:pPr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lastRenderedPageBreak/>
        <w:t xml:space="preserve">　　1.项目类别及资助额度</w:t>
      </w:r>
    </w:p>
    <w:p w14:paraId="1577CC19" w14:textId="77777777" w:rsidR="0074726A" w:rsidRPr="0074726A" w:rsidRDefault="0074726A" w:rsidP="0074726A">
      <w:pPr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项目研究期限为3年，具体类别分为：（1）规划基金项目，资助经费不超过10万元；（2）青年基金项目，资助经费不超过8万元；（3）自筹经费项目，经费由申请人从校外有关部门或企事业单位自筹，自筹经费不低于8万元；（4）专项任务项目，包括中国特色社会主义理论体系研究专项、高校辅导员研究专项，具体申报通知将另行发布。</w:t>
      </w:r>
    </w:p>
    <w:p w14:paraId="2FDD9E25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为支持西部和边疆地区高校人文社会科学研究发展，本次继续设立西部和边疆地区项目、新疆项目、西藏项目。</w:t>
      </w:r>
    </w:p>
    <w:p w14:paraId="6408BAB8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2.项目申报学科范围</w:t>
      </w:r>
    </w:p>
    <w:p w14:paraId="3DF01769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根据原国家质量技术监督局2009年公布的《学科分类与代码》和高校的实际情况，本次项目申报的学科范围包括：（1）马克思主义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与文化学；（17）新闻学与传播学；（18）图书馆、情报与文献学；（19）教育学；（20）心理学；（21）体育学；（22）统计学；（23）港澳台问题研究；（24）国际问题研究；（25）交叉学科/综合研究。</w:t>
      </w:r>
    </w:p>
    <w:p w14:paraId="3EBEE692" w14:textId="77777777" w:rsidR="0074726A" w:rsidRPr="0074726A" w:rsidRDefault="0074726A" w:rsidP="0074726A">
      <w:pPr>
        <w:widowControl/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  <w:t xml:space="preserve">　　二、申报条件</w:t>
      </w:r>
    </w:p>
    <w:p w14:paraId="3CA03732" w14:textId="77777777" w:rsidR="0074726A" w:rsidRPr="0074726A" w:rsidRDefault="0074726A" w:rsidP="0074726A">
      <w:pPr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1.本次项目</w:t>
      </w:r>
      <w:proofErr w:type="gramStart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限全国</w:t>
      </w:r>
      <w:proofErr w:type="gramEnd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普通高等学校申报。</w:t>
      </w:r>
    </w:p>
    <w:p w14:paraId="69724FEE" w14:textId="77777777" w:rsidR="0074726A" w:rsidRPr="0074726A" w:rsidRDefault="0074726A" w:rsidP="0074726A">
      <w:pPr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lastRenderedPageBreak/>
        <w:t xml:space="preserve">　　2.申请人须为在编在岗教师，能够实际承担、组织研究工作；每个申请人限报1项，所列课题组成员必须征得其本人同意，否则视为违规申报。</w:t>
      </w:r>
    </w:p>
    <w:p w14:paraId="61714456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3.申请人除符合《教育部人文社会科学研究项目管理办法》的相关规定外，还必须符合下列条件：</w:t>
      </w:r>
    </w:p>
    <w:p w14:paraId="51578024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（1）规划基金项目申请人应具有高级职称（含副高）；</w:t>
      </w:r>
    </w:p>
    <w:p w14:paraId="24DBCA4F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（2）青年基金项目申请人应具有博士学位或中级以上（含中级）职称，年龄不超过40周岁（1984年1月1日以后出生）；</w:t>
      </w:r>
    </w:p>
    <w:p w14:paraId="1EECFB63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（3）自筹经费项目申请人，须在《教育部人文社会科学研究一般项目申请评审书》（以下简称《申请评审书》）“其他来源经费”栏填写经费，并上</w:t>
      </w:r>
      <w:proofErr w:type="gramStart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传学校</w:t>
      </w:r>
      <w:proofErr w:type="gramEnd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财务处提供的委托研究单位经费到账凭证或银行回单等证明材料。</w:t>
      </w:r>
    </w:p>
    <w:p w14:paraId="0474D1C5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4.有以下情况之一者不得申报本次项目：</w:t>
      </w:r>
    </w:p>
    <w:p w14:paraId="10A02D04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（1）在</w:t>
      </w:r>
      <w:proofErr w:type="gramStart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研</w:t>
      </w:r>
      <w:proofErr w:type="gramEnd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的教育部人文社会科学研究各类项目负责人；</w:t>
      </w:r>
    </w:p>
    <w:p w14:paraId="6BEB99A3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（2）所主持的教育部人文社会科学研究项目三年内因各种原因被终止者，五年内因各种原因被撤销者；</w:t>
      </w:r>
    </w:p>
    <w:p w14:paraId="48720258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（3）在</w:t>
      </w:r>
      <w:proofErr w:type="gramStart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研</w:t>
      </w:r>
      <w:proofErr w:type="gramEnd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的国家社会科学基金各类项目、国家自然科学基金各类项目负责人；</w:t>
      </w:r>
    </w:p>
    <w:p w14:paraId="58D0B4D2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（4）2024年度国家社会科学基金项目的申请人；</w:t>
      </w:r>
    </w:p>
    <w:p w14:paraId="59B5C7BC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（5）连续两年（指2022、2023年度）申请教育部人文社会科学研究一般项目未获资助的申请人。</w:t>
      </w:r>
    </w:p>
    <w:p w14:paraId="2DBC6345" w14:textId="77777777" w:rsidR="0074726A" w:rsidRPr="0074726A" w:rsidRDefault="0074726A" w:rsidP="0074726A">
      <w:pPr>
        <w:widowControl/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  <w:t xml:space="preserve">　　三、申报办法</w:t>
      </w:r>
    </w:p>
    <w:p w14:paraId="2F391E17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lastRenderedPageBreak/>
        <w:t xml:space="preserve">　　1.教育部直属高校、部省合建高校以学校为单位，地方高校以省、自治区、直辖市教育厅（教委）为单位，其他有关部门（单位）所属高校以教育司（局）为单位（以下简称申报单位）集中申报，不受理个人申报。</w:t>
      </w:r>
    </w:p>
    <w:p w14:paraId="3D4431E5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2.本次项目采取网上申报方式。教育部社科司主页（http://www.moe.gov.cn/s78/A13/）教育部人文社会科学研究管理平台·申报系统（以下简称申报系统）为本次申报的唯一网络平台，网络申报办法及流程以该系统为准。</w:t>
      </w:r>
    </w:p>
    <w:p w14:paraId="7C3AFA5A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3.自2024年3月22日开始受理项目网上申报。申请人可登录申报系统下载《申请评审书》，按申报系统提示说明和填表要求填写后通过申报系统上传，无需报送纸质申报材料。待立项公布后，已立项项目需提交1份带有负责人及成员签名、责任单位盖章的纸质版申报材料，由申报单位统一寄送至社科管理咨询服务中心。</w:t>
      </w:r>
    </w:p>
    <w:p w14:paraId="7DA33891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spacing w:val="-6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4.</w:t>
      </w:r>
      <w:r w:rsidRPr="0074726A">
        <w:rPr>
          <w:rFonts w:ascii="仿宋_GB2312" w:eastAsia="仿宋_GB2312" w:hAnsi="仿宋" w:cs="仿宋" w:hint="eastAsia"/>
          <w:color w:val="000000"/>
          <w:spacing w:val="-6"/>
          <w:kern w:val="0"/>
          <w:sz w:val="32"/>
          <w:szCs w:val="32"/>
          <w14:ligatures w14:val="none"/>
        </w:rPr>
        <w:t>项目经费按照《高等学校哲学社会科学繁荣计划专项资金管理办法》（</w:t>
      </w:r>
      <w:proofErr w:type="gramStart"/>
      <w:r w:rsidRPr="0074726A">
        <w:rPr>
          <w:rFonts w:ascii="仿宋_GB2312" w:eastAsia="仿宋_GB2312" w:hAnsi="仿宋" w:cs="仿宋" w:hint="eastAsia"/>
          <w:color w:val="000000"/>
          <w:spacing w:val="-6"/>
          <w:kern w:val="0"/>
          <w:sz w:val="32"/>
          <w:szCs w:val="32"/>
          <w14:ligatures w14:val="none"/>
        </w:rPr>
        <w:t>财教〔2021〕</w:t>
      </w:r>
      <w:proofErr w:type="gramEnd"/>
      <w:r w:rsidRPr="0074726A">
        <w:rPr>
          <w:rFonts w:ascii="仿宋_GB2312" w:eastAsia="仿宋_GB2312" w:hAnsi="仿宋" w:cs="仿宋" w:hint="eastAsia"/>
          <w:color w:val="000000"/>
          <w:spacing w:val="-6"/>
          <w:kern w:val="0"/>
          <w:sz w:val="32"/>
          <w:szCs w:val="32"/>
          <w14:ligatures w14:val="none"/>
        </w:rPr>
        <w:t>285号）使用和管理，需按照研究实际需要和资金开支范围，科学合理、实事求是地按年度编制项目预算。</w:t>
      </w:r>
    </w:p>
    <w:p w14:paraId="79BE05D6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5.已</w:t>
      </w:r>
      <w:proofErr w:type="gramStart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开通管理</w:t>
      </w:r>
      <w:proofErr w:type="gramEnd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平台账号的申报单位，请登录申报系统核对更新单位信息，重点核实本单位财务拨款账户信息等；未开通账号的申报单位，请登录申报系统，登记单位信息、设定登录密码，打印“开通账号申请表”并加盖单位公章，传真至010-58803011。待审核通过后，即可登录申报系统进行操作。</w:t>
      </w:r>
    </w:p>
    <w:p w14:paraId="09F2E9FE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lastRenderedPageBreak/>
        <w:t xml:space="preserve">　　6.本次项目网络申报截止日期为2024年4月26日，申报单位须在此之前对本单位所申报的材料进行在线审核确认。</w:t>
      </w:r>
    </w:p>
    <w:p w14:paraId="47076381" w14:textId="77777777" w:rsidR="0074726A" w:rsidRPr="0074726A" w:rsidRDefault="0074726A" w:rsidP="0074726A">
      <w:pPr>
        <w:widowControl/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黑体" w:eastAsia="黑体" w:hAnsi="黑体" w:cs="仿宋" w:hint="eastAsia"/>
          <w:color w:val="000000"/>
          <w:kern w:val="0"/>
          <w:sz w:val="32"/>
          <w:szCs w:val="32"/>
          <w14:ligatures w14:val="none"/>
        </w:rPr>
        <w:t xml:space="preserve">　　四、其他要求</w:t>
      </w:r>
    </w:p>
    <w:p w14:paraId="0181287B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1.申请人应认真阅</w:t>
      </w:r>
      <w:proofErr w:type="gramStart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研</w:t>
      </w:r>
      <w:proofErr w:type="gramEnd"/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《教育部人文社会科学研究项目管理办法》及以往立项情况，提高申报质量，避免重复申报。</w:t>
      </w:r>
    </w:p>
    <w:p w14:paraId="52FA9747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2.本次项目评审采取匿名方式。为保证评审的公平公正，《申请评审书》B表中不得出现申请人姓名、所在学校等有关信息，否则按作废处理。</w:t>
      </w:r>
    </w:p>
    <w:p w14:paraId="728A5928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3.申请人应如实填报材料，确保无知识产权争议。凡存在弄虚作假、抄袭剽窃等行为的，一经发现查实，取消三年申报资格，如获立项即予撤项并通报批评。</w:t>
      </w:r>
    </w:p>
    <w:p w14:paraId="408B3B15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4.各申报单位应切实落实意识形态工作责任制，加强对申报材料的审核把关，并确保填报信息准确、真实，切实提高项目申报质量。</w:t>
      </w:r>
    </w:p>
    <w:p w14:paraId="38666FAB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申报系统联系方式：010-62510667、15313766307、15313766308；信箱：xmsb@sinoss.net。</w:t>
      </w:r>
    </w:p>
    <w:p w14:paraId="4CD6C132" w14:textId="77777777" w:rsidR="0074726A" w:rsidRPr="0074726A" w:rsidRDefault="0074726A" w:rsidP="0074726A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社科管理咨询服务中心联系方式：010-58805145；传真：010-58803011；电子信箱：moesk@bnu.edu.cn；地址：北京市海淀区新街口外大街19号北京师范大学科技楼C区1001室，社科管理咨询服务中心，邮编：100875。</w:t>
      </w:r>
    </w:p>
    <w:p w14:paraId="65BE7F57" w14:textId="77777777" w:rsidR="0074726A" w:rsidRPr="0074726A" w:rsidRDefault="0074726A" w:rsidP="0074726A">
      <w:pPr>
        <w:widowControl/>
        <w:ind w:left="1600" w:hangingChars="500" w:hanging="160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 xml:space="preserve">　　附件：</w:t>
      </w:r>
      <w:hyperlink r:id="rId6" w:tgtFrame="/home/uos/Documents\x/_blank" w:history="1">
        <w:r w:rsidRPr="0074726A">
          <w:rPr>
            <w:rFonts w:ascii="仿宋_GB2312" w:eastAsia="仿宋_GB2312" w:hAnsi="仿宋" w:cs="仿宋" w:hint="eastAsia"/>
            <w:color w:val="000000"/>
            <w:kern w:val="0"/>
            <w:sz w:val="32"/>
            <w:szCs w:val="32"/>
            <w14:ligatures w14:val="none"/>
          </w:rPr>
          <w:t>2024年度教育部人文社会科学研究一般项目申报常见问题释疑</w:t>
        </w:r>
      </w:hyperlink>
    </w:p>
    <w:p w14:paraId="58282730" w14:textId="77777777" w:rsidR="0074726A" w:rsidRPr="0074726A" w:rsidRDefault="0074726A" w:rsidP="0074726A">
      <w:pPr>
        <w:widowControl/>
        <w:jc w:val="righ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lastRenderedPageBreak/>
        <w:t>教育部社会科学司</w:t>
      </w:r>
    </w:p>
    <w:p w14:paraId="17743C93" w14:textId="77777777" w:rsidR="0074726A" w:rsidRPr="0074726A" w:rsidRDefault="0074726A" w:rsidP="0074726A">
      <w:pPr>
        <w:widowControl/>
        <w:jc w:val="right"/>
        <w:rPr>
          <w:rFonts w:ascii="仿宋_GB2312" w:eastAsia="仿宋_GB2312" w:hAnsi="仿宋" w:cs="仿宋"/>
          <w:color w:val="000000"/>
          <w:kern w:val="0"/>
          <w:sz w:val="32"/>
          <w:szCs w:val="32"/>
          <w14:ligatures w14:val="none"/>
        </w:rPr>
        <w:sectPr w:rsidR="0074726A" w:rsidRPr="0074726A" w:rsidSect="00270704">
          <w:footerReference w:type="even" r:id="rId7"/>
          <w:footerReference w:type="default" r:id="rId8"/>
          <w:pgSz w:w="11906" w:h="16838"/>
          <w:pgMar w:top="1644" w:right="1361" w:bottom="2268" w:left="1531" w:header="0" w:footer="1814" w:gutter="0"/>
          <w:cols w:space="720"/>
          <w:titlePg/>
          <w:docGrid w:type="linesAndChars" w:linePitch="587"/>
        </w:sectPr>
      </w:pPr>
      <w:r w:rsidRPr="0074726A">
        <w:rPr>
          <w:rFonts w:ascii="仿宋_GB2312" w:eastAsia="仿宋_GB2312" w:hAnsi="仿宋" w:cs="仿宋" w:hint="eastAsia"/>
          <w:color w:val="000000"/>
          <w:kern w:val="0"/>
          <w:sz w:val="32"/>
          <w:szCs w:val="32"/>
          <w14:ligatures w14:val="none"/>
        </w:rPr>
        <w:t>2024年3月18</w:t>
      </w:r>
    </w:p>
    <w:p w14:paraId="43D47A7D" w14:textId="77777777" w:rsidR="006B4AB2" w:rsidRPr="0074726A" w:rsidRDefault="006B4AB2"/>
    <w:sectPr w:rsidR="006B4AB2" w:rsidRPr="00747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0F7AF" w14:textId="77777777" w:rsidR="00270704" w:rsidRDefault="00270704" w:rsidP="0074726A">
      <w:r>
        <w:separator/>
      </w:r>
    </w:p>
  </w:endnote>
  <w:endnote w:type="continuationSeparator" w:id="0">
    <w:p w14:paraId="0036BAFB" w14:textId="77777777" w:rsidR="00270704" w:rsidRDefault="00270704" w:rsidP="0074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91405" w14:textId="77777777" w:rsidR="0074726A" w:rsidRDefault="0074726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31DAA8" w14:textId="77777777" w:rsidR="0074726A" w:rsidRDefault="0074726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81228" w14:textId="77777777" w:rsidR="0074726A" w:rsidRDefault="0074726A">
    <w:pPr>
      <w:pStyle w:val="a5"/>
      <w:framePr w:wrap="around" w:vAnchor="text" w:hAnchor="margin" w:xAlign="outside" w:y="1"/>
      <w:rPr>
        <w:rStyle w:val="a7"/>
        <w:rFonts w:ascii="仿宋_GB2312" w:hint="eastAsia"/>
        <w:sz w:val="30"/>
        <w:szCs w:val="30"/>
      </w:rPr>
    </w:pPr>
    <w:r>
      <w:rPr>
        <w:rStyle w:val="a7"/>
        <w:rFonts w:ascii="仿宋_GB2312" w:hint="eastAsia"/>
        <w:sz w:val="30"/>
        <w:szCs w:val="30"/>
      </w:rPr>
      <w:t>—</w:t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Style w:val="a7"/>
        <w:rFonts w:ascii="仿宋_GB2312" w:hint="eastAsia"/>
        <w:sz w:val="30"/>
        <w:szCs w:val="30"/>
      </w:rPr>
      <w:fldChar w:fldCharType="begin"/>
    </w:r>
    <w:r>
      <w:rPr>
        <w:rStyle w:val="a7"/>
        <w:rFonts w:ascii="仿宋_GB2312" w:hint="eastAsia"/>
        <w:sz w:val="30"/>
        <w:szCs w:val="30"/>
      </w:rPr>
      <w:instrText xml:space="preserve"> PAGE </w:instrText>
    </w:r>
    <w:r>
      <w:rPr>
        <w:rStyle w:val="a7"/>
        <w:rFonts w:ascii="仿宋_GB2312" w:hint="eastAsia"/>
        <w:sz w:val="30"/>
        <w:szCs w:val="30"/>
      </w:rPr>
      <w:fldChar w:fldCharType="separate"/>
    </w:r>
    <w:r>
      <w:rPr>
        <w:rStyle w:val="a7"/>
        <w:rFonts w:ascii="仿宋_GB2312"/>
        <w:sz w:val="30"/>
        <w:szCs w:val="30"/>
      </w:rPr>
      <w:t>6</w:t>
    </w:r>
    <w:r>
      <w:rPr>
        <w:rStyle w:val="a7"/>
        <w:rFonts w:ascii="仿宋_GB2312" w:hint="eastAsia"/>
        <w:sz w:val="30"/>
        <w:szCs w:val="30"/>
      </w:rPr>
      <w:fldChar w:fldCharType="end"/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Style w:val="a7"/>
        <w:rFonts w:ascii="仿宋_GB2312" w:hint="eastAsia"/>
        <w:sz w:val="30"/>
        <w:szCs w:val="30"/>
      </w:rPr>
      <w:t>—</w:t>
    </w:r>
  </w:p>
  <w:p w14:paraId="46DD47C5" w14:textId="77777777" w:rsidR="0074726A" w:rsidRDefault="0074726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EA473" w14:textId="77777777" w:rsidR="00270704" w:rsidRDefault="00270704" w:rsidP="0074726A">
      <w:r>
        <w:separator/>
      </w:r>
    </w:p>
  </w:footnote>
  <w:footnote w:type="continuationSeparator" w:id="0">
    <w:p w14:paraId="0E92A803" w14:textId="77777777" w:rsidR="00270704" w:rsidRDefault="00270704" w:rsidP="0074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B2"/>
    <w:rsid w:val="00270704"/>
    <w:rsid w:val="006B4AB2"/>
    <w:rsid w:val="007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CCD2C7-0AF2-407D-8717-A116214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26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47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74726A"/>
    <w:rPr>
      <w:sz w:val="18"/>
      <w:szCs w:val="18"/>
    </w:rPr>
  </w:style>
  <w:style w:type="character" w:styleId="a7">
    <w:name w:val="page number"/>
    <w:basedOn w:val="a0"/>
    <w:qFormat/>
    <w:rsid w:val="0074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3/tongzhi/202403/W02024031953842039981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李永红</dc:creator>
  <cp:keywords/>
  <dc:description/>
  <cp:lastModifiedBy>李永红</cp:lastModifiedBy>
  <cp:revision>2</cp:revision>
  <dcterms:created xsi:type="dcterms:W3CDTF">2024-03-28T10:32:00Z</dcterms:created>
  <dcterms:modified xsi:type="dcterms:W3CDTF">2024-03-28T10:32:00Z</dcterms:modified>
</cp:coreProperties>
</file>