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1"/>
          <w:lang w:val="en-US" w:eastAsia="zh-CN"/>
        </w:rPr>
        <w:t>郑州升达经贸管理学院课程思政教学比赛评分标准</w:t>
      </w:r>
    </w:p>
    <w:tbl>
      <w:tblPr>
        <w:tblStyle w:val="2"/>
        <w:tblW w:w="94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38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评审指标</w:t>
            </w:r>
          </w:p>
        </w:tc>
        <w:tc>
          <w:tcPr>
            <w:tcW w:w="5387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评审标准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理论联系实际，符合学生的特点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注重学术性，内容充实，信息量大，渗透专业思想，为教学目标服务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反映或联系学科发展新思想、新概念、新成果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重点突出，条理清楚，内容承前启后，循序渐进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教学过程安排合理，方法运用灵活、恰当，教学设计方案体现完整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启发性强，能有效调动学生思维和学习积极性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教学时间安排合理，课堂应变能力强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熟练、有效地运用多媒体等现代教学手段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语言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教态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普通话讲课，语言清晰、流畅、准确、生动，语速节奏恰当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肢体语言运用合理、恰当，教态仪表自然得体，精神饱满，亲和力强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30分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思政元素与学科知识联系紧密，有机融合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课程纳入引导学生树立正确世界观、人生观、价值观内容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德育功能突出，感染力强，效果明显，能充分激发学生的认同感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1D98"/>
    <w:rsid w:val="0B3B7F4E"/>
    <w:rsid w:val="0D7221E3"/>
    <w:rsid w:val="10C706E7"/>
    <w:rsid w:val="13D15400"/>
    <w:rsid w:val="1448094D"/>
    <w:rsid w:val="15900A6F"/>
    <w:rsid w:val="175F45CE"/>
    <w:rsid w:val="1CAC1C90"/>
    <w:rsid w:val="1DF663CD"/>
    <w:rsid w:val="21EC40CC"/>
    <w:rsid w:val="23A32318"/>
    <w:rsid w:val="23ED78C5"/>
    <w:rsid w:val="26A338AF"/>
    <w:rsid w:val="2EB43685"/>
    <w:rsid w:val="2F0F59DF"/>
    <w:rsid w:val="305C2735"/>
    <w:rsid w:val="310F0431"/>
    <w:rsid w:val="47193FB9"/>
    <w:rsid w:val="4879113E"/>
    <w:rsid w:val="4AF467C3"/>
    <w:rsid w:val="4BFA1538"/>
    <w:rsid w:val="61FC27AC"/>
    <w:rsid w:val="66F579CF"/>
    <w:rsid w:val="69983A05"/>
    <w:rsid w:val="6F3566A6"/>
    <w:rsid w:val="778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2023-10-09T03:39:00Z</dcterms:created>
  <dc:creator>hp</dc:creator>
  <cp:lastModifiedBy>刘建辉</cp:lastModifiedBy>
  <dcterms:modified xsi:type="dcterms:W3CDTF">2024-04-26T01:23:22Z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2052-11.8.2.8988</vt:lpwstr>
  </property>
</Properties>
</file>