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Cs/>
          <w:sz w:val="28"/>
          <w:szCs w:val="28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附件1</w:t>
      </w:r>
    </w:p>
    <w:p>
      <w:pPr>
        <w:jc w:val="center"/>
        <w:rPr>
          <w:rFonts w:ascii="黑体" w:hAnsi="黑体" w:eastAsia="黑体" w:cs="Times New Roman"/>
          <w:bCs/>
          <w:sz w:val="44"/>
          <w:szCs w:val="44"/>
        </w:rPr>
      </w:pPr>
      <w:r>
        <w:rPr>
          <w:rFonts w:hint="eastAsia" w:ascii="黑体" w:hAnsi="黑体" w:eastAsia="黑体" w:cs="Times New Roman"/>
          <w:bCs/>
          <w:sz w:val="44"/>
          <w:szCs w:val="44"/>
        </w:rPr>
        <w:t>课堂教学创新大赛评分标准</w:t>
      </w:r>
    </w:p>
    <w:p>
      <w:pPr>
        <w:rPr>
          <w:rFonts w:ascii="黑体" w:hAnsi="黑体" w:eastAsia="黑体" w:cs="Times New Roman"/>
          <w:bCs/>
          <w:sz w:val="28"/>
          <w:szCs w:val="28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第一阶段：</w:t>
      </w:r>
    </w:p>
    <w:tbl>
      <w:tblPr>
        <w:tblStyle w:val="6"/>
        <w:tblW w:w="92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699"/>
        <w:gridCol w:w="6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</w:rPr>
              <w:t>评价维度</w:t>
            </w:r>
          </w:p>
        </w:tc>
        <w:tc>
          <w:tcPr>
            <w:tcW w:w="648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Cs w:val="21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课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堂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视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频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实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录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（</w:t>
            </w:r>
            <w:r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  <w:t>60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教学理念</w:t>
            </w: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教学理念体现“学生中心”教育理念，体现立德树人思想，符合学科特色与课程要求；以“四新”建设为引领，推动教育教学改革、提高人才培养能力。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教学内容</w:t>
            </w: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教学内容有深度、广度，体现高阶性、创新性与挑战度；反映学科前沿，渗透专业思想，使用质量高的教学资源；充分体现“四新”建设的理念和成果。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教学内容满足行业与社会需求，教学重、难点处理恰当，关注学生已有知识和经验，教学内容具有科学性。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课程思政</w:t>
            </w: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落实立德树人根本任务，将价值塑造、知识传授和能力培养融为一体，显性教育与隐性教育相统一，实现“三全育人”。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结合所授课程特点、思维方法和价值理念，深挖课程思政元素，有机融入课程教学。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教学过程</w:t>
            </w: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注重以学生为中心创新教学，体现教师主导、学生主体。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教学目标科学、准确，符合大纲要求、学科特点与学生实际，体现对知识、能力和思维等方面的要求。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教学组织有序，教学过程安排合理；创新教学方法与策略，注重教学互动，启发学生思考级问题解决。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以信息技术创设教学环境，支持教学创新。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创新考核评价的内容和方式，注重形成性评价与生成性问题的解决与应用。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教学效果</w:t>
            </w: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课堂讲授富有吸引力，课堂气氛融洽，学生思维活跃，深度参与课堂。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学生知识、能力与思维得到发展，实现教学目标的达成。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形成适合学科特点、学生特点的教学模式，具有较大借鉴和推广价值。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视频质量</w:t>
            </w: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教学视频清晰、流畅，能客观、真实反映教师和学生的教学过程常态。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教学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创新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成果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报告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（</w:t>
            </w:r>
            <w:r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  <w:t>40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文档规范</w:t>
            </w: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明确的问题导向</w:t>
            </w: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立足于课堂教学真实问题，能体现“以学生发展为中心”的理念，提出解决问题的思路与方案。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明显的创新特色</w:t>
            </w: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把“四新”建设要求贯穿到教学过程中，对教学目标、内容、方法、活动、评价等教学过程各环节分析全面、透彻，能够凸显教学创新点。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ind w:left="211" w:hanging="211" w:hangingChars="100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课程思政特色</w:t>
            </w: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概述在课程思政建设方面的特色、亮点和创新点，形成可供借鉴推广的经验做法。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关注技术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应用于教学</w:t>
            </w: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能够把握新时代下学生学习特点，充分利用现代信息技术开展课程教学活动和学习评价。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Cs w:val="21"/>
              </w:rPr>
              <w:t>创新成果的辐射</w:t>
            </w:r>
          </w:p>
        </w:tc>
        <w:tc>
          <w:tcPr>
            <w:tcW w:w="6486" w:type="dxa"/>
            <w:vAlign w:val="center"/>
          </w:tcPr>
          <w:p>
            <w:pPr>
              <w:spacing w:line="60" w:lineRule="auto"/>
              <w:rPr>
                <w:rFonts w:ascii="仿宋" w:hAnsi="仿宋" w:eastAsia="仿宋" w:cs="Times New Roman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Cs w:val="21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>
      <w:pPr>
        <w:rPr>
          <w:rFonts w:ascii="黑体" w:hAnsi="黑体" w:eastAsia="黑体" w:cs="Times New Roman"/>
          <w:bCs/>
          <w:sz w:val="28"/>
          <w:szCs w:val="28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第二阶段：</w:t>
      </w:r>
    </w:p>
    <w:tbl>
      <w:tblPr>
        <w:tblStyle w:val="5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9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bookmarkStart w:id="0" w:name="_Hlk161663244"/>
            <w:r>
              <w:rPr>
                <w:rFonts w:hint="eastAsia" w:ascii="黑体" w:hAnsi="黑体" w:eastAsia="黑体"/>
                <w:b/>
                <w:szCs w:val="21"/>
              </w:rPr>
              <w:t>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评分维度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说课环节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</w:t>
            </w:r>
            <w:r>
              <w:rPr>
                <w:rFonts w:ascii="仿宋" w:hAnsi="仿宋" w:eastAsia="仿宋"/>
                <w:b/>
                <w:szCs w:val="21"/>
              </w:rPr>
              <w:t>20</w:t>
            </w:r>
            <w:r>
              <w:rPr>
                <w:rFonts w:hint="eastAsia" w:ascii="仿宋" w:hAnsi="仿宋" w:eastAsia="仿宋"/>
                <w:b/>
                <w:szCs w:val="21"/>
              </w:rPr>
              <w:t>分）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Style w:val="8"/>
                <w:rFonts w:hint="eastAsia" w:ascii="仿宋" w:hAnsi="仿宋" w:eastAsia="仿宋"/>
              </w:rPr>
              <w:t>教学目标分析</w:t>
            </w:r>
          </w:p>
        </w:tc>
        <w:tc>
          <w:tcPr>
            <w:tcW w:w="6521" w:type="dxa"/>
            <w:vAlign w:val="center"/>
          </w:tcPr>
          <w:p>
            <w:pPr>
              <w:pStyle w:val="7"/>
              <w:spacing w:line="360" w:lineRule="auto"/>
            </w:pPr>
            <w:r>
              <w:rPr>
                <w:rFonts w:hint="eastAsia" w:ascii="仿宋" w:hAnsi="仿宋" w:eastAsia="仿宋"/>
              </w:rPr>
              <w:t>教学目标分析能够体现学生知识与技能、过程与方法以及情感态度价值观的养成，目标描述具体，可达成；学情分析客观准确；能够基于教学目标和学情确定教学内容以及教学重点、难点。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Style w:val="8"/>
                <w:rFonts w:hint="eastAsia" w:ascii="仿宋" w:hAnsi="仿宋" w:eastAsia="仿宋"/>
              </w:rPr>
              <w:t>教学过程描述</w:t>
            </w:r>
          </w:p>
        </w:tc>
        <w:tc>
          <w:tcPr>
            <w:tcW w:w="6521" w:type="dxa"/>
            <w:vAlign w:val="center"/>
          </w:tcPr>
          <w:p>
            <w:pPr>
              <w:pStyle w:val="7"/>
              <w:spacing w:line="360" w:lineRule="auto"/>
              <w:rPr>
                <w:rFonts w:hint="eastAsia"/>
              </w:rPr>
            </w:pPr>
            <w:r>
              <w:rPr>
                <w:rFonts w:hint="eastAsia" w:ascii="仿宋" w:hAnsi="仿宋" w:eastAsia="仿宋"/>
              </w:rPr>
              <w:t>教学过程反映教学创新理念；能够和教学难重点呼应；教学策略、教学方法等能够有效支撑教学活动，促进教学目标的达成；教学评价体现过程性评价等新理念。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Style w:val="8"/>
                <w:rFonts w:hint="eastAsia" w:ascii="仿宋" w:hAnsi="仿宋" w:eastAsia="仿宋"/>
              </w:rPr>
              <w:t>教学创新点</w:t>
            </w:r>
          </w:p>
        </w:tc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/>
              </w:rPr>
              <w:t>教学内容、教学模式、教学方法、教学过程、教学评价等方面有所创新，体现“学生中心、产出导向、持续改进”的教学理念。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课堂教学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</w:t>
            </w:r>
            <w:r>
              <w:rPr>
                <w:rFonts w:ascii="仿宋" w:hAnsi="仿宋" w:eastAsia="仿宋"/>
                <w:b/>
                <w:szCs w:val="21"/>
              </w:rPr>
              <w:t>70</w:t>
            </w:r>
            <w:r>
              <w:rPr>
                <w:rFonts w:hint="eastAsia" w:ascii="仿宋" w:hAnsi="仿宋" w:eastAsia="仿宋"/>
                <w:b/>
                <w:szCs w:val="21"/>
              </w:rPr>
              <w:t>分）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教学内容</w:t>
            </w:r>
          </w:p>
        </w:tc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理论联系实际，符合学生的特点；内容充实，体现立德树人理念，渗透专业思想，支撑教学目标；反映或联系学科发展新思想、新进展、新成果；重点突出，条理清楚，内容承前启后，循序渐进；课程思政建设内容有机融入到课程教学内容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教学组织</w:t>
            </w:r>
          </w:p>
        </w:tc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教学过程安排合理，方法运用得当；教学时间安排合理，课堂应变能力强；启发性强，师生互动好，能有效调动学生思维和学习积极性，学生主体地位突出，课堂参与度高；能将信息技术与教学有效融合；板书设计合理，简洁、工整、美观（授课课件上的标注也可视为板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语言教态</w:t>
            </w:r>
          </w:p>
        </w:tc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普通话标准，语言简洁、流畅、准确、生动，语速节奏恰当；肢体语言运用合理、恰当，教态自然大方；仪容仪表得体，精神饱满，亲和力强。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r>
              <w:rPr>
                <w:rStyle w:val="8"/>
                <w:rFonts w:hint="eastAsia" w:ascii="仿宋" w:hAnsi="仿宋" w:eastAsia="仿宋"/>
              </w:rPr>
              <w:t>特色与创新</w:t>
            </w:r>
          </w:p>
        </w:tc>
        <w:tc>
          <w:tcPr>
            <w:tcW w:w="6521" w:type="dxa"/>
            <w:vAlign w:val="center"/>
          </w:tcPr>
          <w:p>
            <w:pPr>
              <w:pStyle w:val="7"/>
              <w:spacing w:line="360" w:lineRule="auto"/>
            </w:pPr>
            <w:r>
              <w:rPr>
                <w:rFonts w:hint="eastAsia" w:ascii="仿宋" w:hAnsi="仿宋" w:eastAsia="仿宋"/>
              </w:rPr>
              <w:t>教学理念先进，教学模式新颖，信息技术应用方式多样、高效，风格突出、教学效果好。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专家提问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（1</w:t>
            </w:r>
            <w:r>
              <w:rPr>
                <w:rFonts w:ascii="仿宋" w:hAnsi="仿宋" w:eastAsia="仿宋"/>
                <w:b/>
                <w:szCs w:val="21"/>
              </w:rPr>
              <w:t>0</w:t>
            </w:r>
            <w:r>
              <w:rPr>
                <w:rFonts w:hint="eastAsia" w:ascii="仿宋" w:hAnsi="仿宋" w:eastAsia="仿宋"/>
                <w:b/>
                <w:szCs w:val="21"/>
              </w:rPr>
              <w:t>分）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逻辑严谨</w:t>
            </w:r>
          </w:p>
        </w:tc>
        <w:tc>
          <w:tcPr>
            <w:tcW w:w="652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准确理解问题，回答切中问题关键，逻辑性强，言简意赅。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9523C"/>
    <w:rsid w:val="1FC62C0C"/>
    <w:rsid w:val="24AC1A8D"/>
    <w:rsid w:val="28D9588B"/>
    <w:rsid w:val="376F7FD1"/>
    <w:rsid w:val="44D76289"/>
    <w:rsid w:val="4E2D5E00"/>
    <w:rsid w:val="55471C4F"/>
    <w:rsid w:val="55962013"/>
    <w:rsid w:val="577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napToGrid w:val="0"/>
      <w:spacing w:line="300" w:lineRule="auto"/>
      <w:ind w:firstLine="0" w:firstLineChars="0"/>
      <w:jc w:val="left"/>
      <w:outlineLvl w:val="1"/>
    </w:pPr>
    <w:rPr>
      <w:rFonts w:ascii="Arial" w:hAnsi="Arial" w:eastAsia="黑体" w:cs="Times New Roman"/>
      <w:bCs/>
      <w:sz w:val="28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">
    <w:name w:val="网格型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1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2023-10-09T03:02:00Z</dcterms:created>
  <dc:creator>张翔</dc:creator>
  <cp:lastModifiedBy>张翔</cp:lastModifiedBy>
  <dcterms:modified xsi:type="dcterms:W3CDTF">2024-04-19T02:20:27Z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